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15" w:rsidRPr="004C4B15" w:rsidRDefault="004C4B15" w:rsidP="004C4B1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Open Sans"/>
          <w:b/>
          <w:bCs/>
          <w:color w:val="293A55"/>
          <w:sz w:val="39"/>
          <w:szCs w:val="39"/>
          <w:lang w:eastAsia="ru-RU"/>
        </w:rPr>
      </w:pPr>
      <w:r w:rsidRPr="004C4B15">
        <w:rPr>
          <w:rFonts w:ascii="inherit" w:eastAsia="Times New Roman" w:hAnsi="inherit" w:cs="Open Sans"/>
          <w:b/>
          <w:bCs/>
          <w:color w:val="293A55"/>
          <w:sz w:val="39"/>
          <w:szCs w:val="39"/>
          <w:lang w:eastAsia="ru-RU"/>
        </w:rPr>
        <w:t>МІНІСТЕРСТВО ОСВІТИ І НАУКИ УКРАЇНИ</w:t>
      </w:r>
    </w:p>
    <w:p w:rsidR="004C4B15" w:rsidRPr="004C4B15" w:rsidRDefault="004C4B15" w:rsidP="004C4B15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Open Sans"/>
          <w:b/>
          <w:bCs/>
          <w:color w:val="293A55"/>
          <w:sz w:val="39"/>
          <w:szCs w:val="39"/>
          <w:lang w:eastAsia="ru-RU"/>
        </w:rPr>
      </w:pPr>
      <w:r w:rsidRPr="004C4B15">
        <w:rPr>
          <w:rFonts w:ascii="inherit" w:eastAsia="Times New Roman" w:hAnsi="inherit" w:cs="Open Sans"/>
          <w:b/>
          <w:bCs/>
          <w:color w:val="293A55"/>
          <w:sz w:val="39"/>
          <w:szCs w:val="39"/>
          <w:lang w:eastAsia="ru-RU"/>
        </w:rPr>
        <w:t>НАКАЗ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4"/>
        <w:gridCol w:w="2807"/>
        <w:gridCol w:w="3274"/>
      </w:tblGrid>
      <w:tr w:rsidR="004C4B15" w:rsidRPr="004C4B15" w:rsidTr="004C4B15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12.12.2019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м. Киї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N 1554</w:t>
            </w:r>
          </w:p>
        </w:tc>
      </w:tr>
    </w:tbl>
    <w:p w:rsidR="004C4B15" w:rsidRPr="004C4B15" w:rsidRDefault="004C4B15" w:rsidP="004C4B15">
      <w:pPr>
        <w:shd w:val="clear" w:color="auto" w:fill="FFFFFF"/>
        <w:spacing w:before="115" w:after="168" w:line="240" w:lineRule="auto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b/>
          <w:bCs/>
          <w:color w:val="293A55"/>
          <w:sz w:val="26"/>
          <w:szCs w:val="26"/>
          <w:lang w:eastAsia="ru-RU"/>
        </w:rPr>
        <w:t>Зареєстровано в Міністерстві юстиції України</w:t>
      </w:r>
      <w:r w:rsidRPr="004C4B15">
        <w:rPr>
          <w:rFonts w:ascii="Open Sans" w:eastAsia="Times New Roman" w:hAnsi="Open Sans" w:cs="Open Sans"/>
          <w:b/>
          <w:bCs/>
          <w:color w:val="293A55"/>
          <w:sz w:val="26"/>
          <w:szCs w:val="26"/>
          <w:lang w:eastAsia="ru-RU"/>
        </w:rPr>
        <w:br/>
        <w:t>02 січня 2020 р. за N 3/34286</w:t>
      </w:r>
    </w:p>
    <w:p w:rsidR="004C4B15" w:rsidRPr="004C4B15" w:rsidRDefault="004C4B15" w:rsidP="004C4B15">
      <w:pPr>
        <w:shd w:val="clear" w:color="auto" w:fill="FFFFFF"/>
        <w:spacing w:after="0" w:line="240" w:lineRule="auto"/>
        <w:jc w:val="both"/>
        <w:outlineLvl w:val="1"/>
        <w:rPr>
          <w:rFonts w:ascii="inherit" w:eastAsia="Times New Roman" w:hAnsi="inherit" w:cs="Open Sans"/>
          <w:b/>
          <w:bCs/>
          <w:color w:val="293A55"/>
          <w:sz w:val="39"/>
          <w:szCs w:val="39"/>
          <w:lang w:eastAsia="ru-RU"/>
        </w:rPr>
      </w:pPr>
      <w:r w:rsidRPr="004C4B15">
        <w:rPr>
          <w:rFonts w:ascii="inherit" w:eastAsia="Times New Roman" w:hAnsi="inherit" w:cs="Open Sans"/>
          <w:b/>
          <w:bCs/>
          <w:color w:val="293A55"/>
          <w:sz w:val="39"/>
          <w:szCs w:val="39"/>
          <w:lang w:eastAsia="ru-RU"/>
        </w:rPr>
        <w:t xml:space="preserve">Про затвердження Змін до Порядку проведення зовнішнього незалежного оцінювання результатів навчання, здобутих </w:t>
      </w:r>
      <w:proofErr w:type="gramStart"/>
      <w:r w:rsidRPr="004C4B15">
        <w:rPr>
          <w:rFonts w:ascii="inherit" w:eastAsia="Times New Roman" w:hAnsi="inherit" w:cs="Open Sans"/>
          <w:b/>
          <w:bCs/>
          <w:color w:val="293A55"/>
          <w:sz w:val="39"/>
          <w:szCs w:val="39"/>
          <w:lang w:eastAsia="ru-RU"/>
        </w:rPr>
        <w:t>на</w:t>
      </w:r>
      <w:proofErr w:type="gramEnd"/>
      <w:r w:rsidRPr="004C4B15">
        <w:rPr>
          <w:rFonts w:ascii="inherit" w:eastAsia="Times New Roman" w:hAnsi="inherit" w:cs="Open Sans"/>
          <w:b/>
          <w:bCs/>
          <w:color w:val="293A55"/>
          <w:sz w:val="39"/>
          <w:szCs w:val="39"/>
          <w:lang w:eastAsia="ru-RU"/>
        </w:rPr>
        <w:t xml:space="preserve"> основі повної загальної середньої освіти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Відповідно до </w:t>
      </w:r>
      <w:r w:rsidRPr="004C4B1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статті 45 Закону України "Про вищу освіту"</w:t>
      </w: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, Порядку проведення зовнішнього незалежного оцінювання та моніторингу якості освіти, затвердженого </w:t>
      </w:r>
      <w:r w:rsidRPr="004C4B1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постановою Кабінету Міні</w:t>
      </w:r>
      <w:proofErr w:type="gramStart"/>
      <w:r w:rsidRPr="004C4B1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стр</w:t>
      </w:r>
      <w:proofErr w:type="gramEnd"/>
      <w:r w:rsidRPr="004C4B1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ів України від 25 серпня 2004 року N 1095</w:t>
      </w: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 (в редакції </w:t>
      </w:r>
      <w:r w:rsidRPr="004C4B1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постанови Кабінету Міністрів України від 08 липня 2015 року N 533</w:t>
      </w: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),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b/>
          <w:bCs/>
          <w:color w:val="293A55"/>
          <w:sz w:val="26"/>
          <w:szCs w:val="26"/>
          <w:lang w:eastAsia="ru-RU"/>
        </w:rPr>
        <w:t>НАКАЗУЮ: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1.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Затвердити Зміни до Порядку проведення зовнішнього незалежного оцінювання результатів навчання, здобутих на основі повної загальної середньої освіти, затвердженого </w:t>
      </w:r>
      <w:r w:rsidRPr="004C4B1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наказом Міністерства освіти і науки України від 10 січня 2017 року N 25</w:t>
      </w: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, зареєстрованого в Міністерстві юстиції України 27 січня 2017 року за N 118/29986, що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 додаються.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2. Директорату дошкільної та шкільної освіти (Осмоловський А. О.)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3. Департаменту забезпечення документообігу, контролю та інформаційних технологій (Єрко І. А.) в установленому порядку зробити відмітку у справах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арх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іву.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4. Контроль за виконанням цього наказу покласти на заступника Міністра Мандзій Л. С.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5. Цей наказ набирає чинності з дня його офіційного опублікування.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663"/>
        <w:gridCol w:w="2692"/>
      </w:tblGrid>
      <w:tr w:rsidR="004C4B15" w:rsidRPr="004C4B15" w:rsidTr="004C4B15">
        <w:tc>
          <w:tcPr>
            <w:tcW w:w="35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Open Sans" w:eastAsia="Times New Roman" w:hAnsi="Open Sans" w:cs="Open Sans"/>
                <w:color w:val="293A55"/>
                <w:sz w:val="26"/>
                <w:szCs w:val="26"/>
                <w:lang w:eastAsia="ru-RU"/>
              </w:rPr>
              <w:t> </w:t>
            </w:r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Міні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</w:t>
            </w:r>
            <w:proofErr w:type="gramEnd"/>
          </w:p>
        </w:tc>
        <w:tc>
          <w:tcPr>
            <w:tcW w:w="1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 Новосад</w:t>
            </w:r>
          </w:p>
        </w:tc>
      </w:tr>
      <w:tr w:rsidR="004C4B15" w:rsidRPr="004C4B15" w:rsidTr="004C4B15">
        <w:tc>
          <w:tcPr>
            <w:tcW w:w="35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ПОГОДЖЕНО:</w:t>
            </w:r>
          </w:p>
        </w:tc>
        <w:tc>
          <w:tcPr>
            <w:tcW w:w="1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4B15" w:rsidRPr="004C4B15" w:rsidTr="004C4B15">
        <w:tc>
          <w:tcPr>
            <w:tcW w:w="35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Т. в. о. Голови Державного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агентства з питань електронного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урядування України</w:t>
            </w:r>
            <w:proofErr w:type="gramEnd"/>
          </w:p>
        </w:tc>
        <w:tc>
          <w:tcPr>
            <w:tcW w:w="1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В. Бакал</w:t>
            </w:r>
          </w:p>
        </w:tc>
      </w:tr>
      <w:tr w:rsidR="004C4B15" w:rsidRPr="004C4B15" w:rsidTr="004C4B15">
        <w:tc>
          <w:tcPr>
            <w:tcW w:w="35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Голова ГО 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СОІУ</w:t>
            </w:r>
          </w:p>
        </w:tc>
        <w:tc>
          <w:tcPr>
            <w:tcW w:w="1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В. Назаренко</w:t>
            </w:r>
          </w:p>
        </w:tc>
      </w:tr>
    </w:tbl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lastRenderedPageBreak/>
        <w:t> 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ind w:left="5670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ЗАТВЕРДЖЕНО</w:t>
      </w: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br/>
        <w:t>Наказ Міністерства освіти і науки України</w:t>
      </w: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br/>
        <w:t>12 грудня 2019 року N 1554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ind w:left="5670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Зареєстровано</w:t>
      </w: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br/>
        <w:t>в Міністерстві юстиції України</w:t>
      </w: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br/>
        <w:t>02 січня 2020 р. за N 3/34286</w:t>
      </w:r>
    </w:p>
    <w:p w:rsidR="004C4B15" w:rsidRPr="004C4B15" w:rsidRDefault="004C4B15" w:rsidP="004C4B15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Open Sans"/>
          <w:b/>
          <w:bCs/>
          <w:color w:val="293A55"/>
          <w:sz w:val="33"/>
          <w:szCs w:val="33"/>
          <w:lang w:eastAsia="ru-RU"/>
        </w:rPr>
      </w:pPr>
      <w:r w:rsidRPr="004C4B15">
        <w:rPr>
          <w:rFonts w:ascii="inherit" w:eastAsia="Times New Roman" w:hAnsi="inherit" w:cs="Open Sans"/>
          <w:color w:val="293A55"/>
          <w:sz w:val="33"/>
          <w:szCs w:val="33"/>
          <w:lang w:eastAsia="ru-RU"/>
        </w:rPr>
        <w:t>ЗМІНИ</w:t>
      </w:r>
      <w:r w:rsidRPr="004C4B15">
        <w:rPr>
          <w:rFonts w:ascii="inherit" w:eastAsia="Times New Roman" w:hAnsi="inherit" w:cs="Open Sans"/>
          <w:color w:val="293A55"/>
          <w:sz w:val="33"/>
          <w:szCs w:val="33"/>
          <w:lang w:eastAsia="ru-RU"/>
        </w:rPr>
        <w:br/>
        <w:t>до </w:t>
      </w:r>
      <w:r w:rsidRPr="004C4B15">
        <w:rPr>
          <w:rFonts w:ascii="inherit" w:eastAsia="Times New Roman" w:hAnsi="inherit" w:cs="Open Sans"/>
          <w:color w:val="000000"/>
          <w:sz w:val="33"/>
          <w:szCs w:val="33"/>
          <w:lang w:eastAsia="ru-RU"/>
        </w:rPr>
        <w:t xml:space="preserve">Порядку проведення зовнішнього незалежного оцінювання результатів навчання, здобутих </w:t>
      </w:r>
      <w:proofErr w:type="gramStart"/>
      <w:r w:rsidRPr="004C4B15">
        <w:rPr>
          <w:rFonts w:ascii="inherit" w:eastAsia="Times New Roman" w:hAnsi="inherit" w:cs="Open Sans"/>
          <w:color w:val="000000"/>
          <w:sz w:val="33"/>
          <w:szCs w:val="33"/>
          <w:lang w:eastAsia="ru-RU"/>
        </w:rPr>
        <w:t>на</w:t>
      </w:r>
      <w:proofErr w:type="gramEnd"/>
      <w:r w:rsidRPr="004C4B15">
        <w:rPr>
          <w:rFonts w:ascii="inherit" w:eastAsia="Times New Roman" w:hAnsi="inherit" w:cs="Open Sans"/>
          <w:color w:val="000000"/>
          <w:sz w:val="33"/>
          <w:szCs w:val="33"/>
          <w:lang w:eastAsia="ru-RU"/>
        </w:rPr>
        <w:t xml:space="preserve"> основі повної загальної середньої освіти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1.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П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ідпункт 2 пункту 2 розділу III після слова "Сертифікаті)" доповнити словами ", а у разі, якщо такий документ було визнано недійсним (у тому числі у зв'язку із втратою, обміном, скасуванням, закінченням терміну дії), - іншим документом, що посвідчує особу".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2. У розділі IV: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1) в абзаці другому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п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ідпункту 2 пункту 2 слова та цифри "02 грудня 2015 року N 1276-р" замінити словами та цифрами "</w:t>
      </w:r>
      <w:r w:rsidRPr="004C4B1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07 лютого 2018 року N 79-р</w:t>
      </w: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";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2) у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п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ідпункті 10 пункту 5 слова "учнів (слухачів, студентів) закладів професійної (професійно-технічної), вищої освіти, які здобудуть повну загальну середню освіту в поточному навчальному році (крім зовнішнього оцінювання з навчальних предметів, з яких особі будуть зараховані результати зовнішнього оцінювання як оцінки за державну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п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ідсумкову атестацію)," виключити;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3)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п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ідпункт 3 пункту 14 виключити.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У зв'язку з цим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п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ідпункти 4, 5 вважати відповідно підпунктами 3, 4.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3. Пункт 17 розділу V викласти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в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 такій редакції: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"17. Учасник зовнішнього оцінювання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для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 допуску до пункту зовнішнього оцінювання має пред'явити: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Сертифікат;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документ, на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п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ідставі якого особу зареєстровано для участі в зовнішньому оцінюванні (серію (за наявності) та номер якого зазначено в Сертифікаті), а у разі, якщо такий документ було визнано недійсним (у тому числі у зв'язку із втратою, обміном, скасуванням, закінченням терміну дії), - інший документ, що посвідчує особу. Якщо документ </w:t>
      </w: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lastRenderedPageBreak/>
        <w:t>оформлено іноземною мовою, разом із ним учасник зовнішнього оцінювання має пред'явити нотаріально засвідчений переклад українською мовою такого документа;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запрошення-перепустку для участі в зовнішньому оцінюванні.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Учасник зовнішнього оцінювання не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допускається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 до пункту зовнішнього оцінювання в разі непред'явлення: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Сертифіката;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документа, що посвідчує особу;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нотаріально засвідченого перекладу українською мовою документа (для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осіб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, які пред'являють документ, оформлений іноземною мовою).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Учасники зовнішнього оцінювання, які запізнилися,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до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 пункту зовнішнього оцінювання не допускаються.".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4.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П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ідпункт 4 пункту 6 розділу VI викласти в такій редакції: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"4) брали участь в основній сесії зовнішнього оцінювання, але не змогли розпочати або завершити виконання сертифікаційної роботи з певного навчального предмета через одну із причин: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р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ізке погіршення стану здоров'я учасника зовнішнього оцінювання;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виникнення в пункті зовнішнього оцінювання обставин, що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могли становити загрозу для життя та здоров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'я учасників зовнішнього оцінювання;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дочасне припинення уповноваженою особою Українського центру (за погодженням із регіональним центром) процедури зовнішнього оцінювання в певні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й(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их) аудиторії(ях) або в пункті проведення зовнішнього оцінювання через неможливість створення належних умов для виконання сертифікаційної роботи.".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5. У розділі VII: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1)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п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ідпункт 4 пункту 11 після слова "оцінювання" доповнити словами ", факт якого встановлено персоналом пункту проведення зовнішнього оцінювання, що підтверджено рішенням регламентної комісії";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2) пункт 12 доповнити новим абзацом такого змісту: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"Зазначені в цьому пункті результати зовнішнього оцінювання може бути відновлено за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р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ішенням апеляційної комісії в разі неучасті особи в додатковій сесії зовнішнього оцінювання з відповідного навчального предмета на підставі її заяви, що має бути подана до Українського центру протягом п'яти робочих днів із дня проведення тестування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п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ід час додаткової сесії (із урахуванням дня проведення).";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lastRenderedPageBreak/>
        <w:t xml:space="preserve">3)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у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 пункті 20: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в абзаці першому слова "директором Українського центру шляхом накладання електронного цифрового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п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ідпису з дотриманням вимог Закону України "Про електронний цифровий підпис" замінити словами "шляхом накладання кваліфікованої електронної печатки Українського центру з дотриманням вимог </w:t>
      </w:r>
      <w:r w:rsidRPr="004C4B1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Закону України "Про електронні довірчі послуги"</w:t>
      </w: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;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в абзаці другому слова "електронним цифровим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п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ідписом Українського центру з дотриманням вимог Закону України "Про електронний цифровий підпис" замінити словами "шляхом накладання кваліфікованої електронної печатки Українського центру з дотриманням вимог </w:t>
      </w:r>
      <w:r w:rsidRPr="004C4B1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Закону України "Про електронні довірчі послуги"</w:t>
      </w: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.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6. У розділі VIII: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1) пункт 22 викласти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в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 такій редакції: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"22. У разі прийняття апеляційною комісією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р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ішень про зміну результатів зовнішнього оцінювання: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1) формується відомість змін результатів зовнішнього незалежного оцінювання (додаток 9) в електронному вигляді,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на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 яку накладається кваліфікована електронна печатка Українського центру з дотриманням вимог </w:t>
      </w:r>
      <w:r w:rsidRPr="004C4B1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Закону України "Про електронні довірчі послуги"</w:t>
      </w: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;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2) формуються та надаються закладам освіти відомості результатів розгляду апеляційних заяв учасників зовнішнього незалежного оцінювання (додаток 10) в електронному вигляді за умови накладання на них кваліфікованої електронної печатки Українського центру з дотриманням вимог </w:t>
      </w:r>
      <w:r w:rsidRPr="004C4B1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Закону України "Про електронні довірчі послуги"</w:t>
      </w: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;</w:t>
      </w:r>
      <w:proofErr w:type="gramEnd"/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3) інформація про результат зовнішнього оцінювання, установлений апеляційною комісією, розміщується на інформаційних сторінках учасників зовнішнього оцінювання не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п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ізніше трьох робочих днів з дня прийняття рішення.";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2) у пункті 23 слова "електронним цифровим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п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ідписом голови апеляційної комісії з дотриманням вимог Закону України "Про електронний цифровий підпис" замінити словами "шляхом накладання кваліфікованої електронної печатки Українського центру з дотриманням вимог </w:t>
      </w:r>
      <w:r w:rsidRPr="004C4B1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Закону України "Про електронні довірчі послуги"</w:t>
      </w: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.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7. У додатках до Порядку: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1) в абзаці тринадцятому додатка 1 слова "учнів (слухачів, студентів) закладів професійної (професійно-технічної), вищої освіти, які здобудуть повну загальну середню освіту в поточному навчальному році (крім зовнішнього незалежного оцінювання з навчальних предметів, з яких </w:t>
      </w: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lastRenderedPageBreak/>
        <w:t>особі будуть зараховані результати зовнішнього незалежного оцінювання як оцінки за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 державну 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п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ідсумкову атестацію)," виключити;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2) додаток 5 викласти в такій редакції:</w:t>
      </w:r>
    </w:p>
    <w:p w:rsidR="004C4B15" w:rsidRPr="004C4B15" w:rsidRDefault="004C4B15" w:rsidP="004C4B15">
      <w:pPr>
        <w:shd w:val="clear" w:color="auto" w:fill="FFFFFF"/>
        <w:spacing w:before="115" w:after="168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"Додаток 5</w:t>
      </w: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br/>
        <w:t>до Порядку проведення зовнішнього незалежного оцінювання результатів навчання, здобутих на основі повної загальної середньої освіти</w:t>
      </w: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br/>
        <w:t>(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п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ідпункт 2 пункту 14 розділу IV)</w:t>
      </w:r>
    </w:p>
    <w:p w:rsidR="004C4B15" w:rsidRPr="004C4B15" w:rsidRDefault="004C4B15" w:rsidP="004C4B15">
      <w:pPr>
        <w:shd w:val="clear" w:color="auto" w:fill="FFFFFF"/>
        <w:spacing w:before="115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b/>
          <w:bCs/>
          <w:color w:val="293A55"/>
          <w:sz w:val="26"/>
          <w:szCs w:val="26"/>
          <w:lang w:eastAsia="ru-RU"/>
        </w:rPr>
        <w:t>Реєстраційне повідомлення учасника зовнішнього незалежного оцінювання</w:t>
      </w:r>
    </w:p>
    <w:tbl>
      <w:tblPr>
        <w:tblW w:w="93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2763"/>
        <w:gridCol w:w="5551"/>
      </w:tblGrid>
      <w:tr w:rsidR="004C4B15" w:rsidRPr="004C4B15" w:rsidTr="004C4B15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 зареєстровано для участі в зовнішньому незалежному оцінюванні _____ року.</w:t>
            </w:r>
          </w:p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сайті Українського центру оцінювання якості освіти для Вас створено інформаційну сторінку учасника ЗНО, доступ до якої здійснюється за номером та 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ін-кодом Сертифіката зовнішнього незалежного оцінювання. Радимо періодично переглядати сторінку, адже там розміщуватиметься важлива для Вас інформація.</w:t>
            </w:r>
          </w:p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бази даних Українського центру оцінювання якості освіти внесено такі відомості, що будуть використані в процесі підготовки та проведення зовнішнього незалежного оцінювання: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прізвище, ім'я, по батькові (за наявності) ___________________________________________________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число, місяць, рік народження ____________________________________________________________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на підставі якого здійснено реєстрацію: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назва ___________________________, серія ____________________, номер ______________________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контактного телефону _____________________________________________________________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адреса електронної пошти _______________________________________________________________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адреса, за якою може надсилатися офіційна кореспонденція ___________________________________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______________________________________________________________________________________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найменування закладу освіти </w:t>
            </w:r>
            <w:r w:rsidRPr="004C4B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(зазначається для випускників системи середньої освіти поточного навчального року)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______________________________________________________________________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______________________________________________________________________________________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клас </w:t>
            </w:r>
            <w:r w:rsidRPr="004C4B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(зазначається для випускників закладів загальної середньої освіти поточного року)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_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населений пункт, де Ви перебуватимете у дні проведення зовнішнього незалежного оцінювання </w:t>
            </w:r>
            <w:r w:rsidRPr="004C4B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(зазначається для випускник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і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минулих років, випускників поточного навчального року закордонних закладів освіти)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_______________________________________________________________________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номер і дата медичного висновку про необхідність створення особливих (спеціальних) умов для проходження зовнішнього незалежного оцінювання </w:t>
            </w:r>
            <w:r w:rsidRPr="004C4B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(зазначається для осіб з особливими освітніми потребами)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___________________________________________________________________________</w:t>
            </w:r>
            <w:proofErr w:type="gramEnd"/>
          </w:p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таблиці зазначено навчальні предмети, які Ви обрали для проходження зовнішнього незалежного оцінювання:</w:t>
            </w:r>
          </w:p>
        </w:tc>
      </w:tr>
      <w:tr w:rsidR="004C4B15" w:rsidRPr="004C4B15" w:rsidTr="004C4B1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Назва навчального предмета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Мова, якою буде надано завдання сертифікаційної роботи</w:t>
            </w:r>
          </w:p>
        </w:tc>
        <w:tc>
          <w:tcPr>
            <w:tcW w:w="3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Державна 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ідсумкова атестація у формі зовнішнього незалежного оцінювання (рівень складності завдань сертифікаційної роботи (за наявності))*</w:t>
            </w:r>
          </w:p>
        </w:tc>
      </w:tr>
      <w:tr w:rsidR="004C4B15" w:rsidRPr="004C4B15" w:rsidTr="004C4B1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4B15" w:rsidRPr="004C4B15" w:rsidTr="004C4B1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4B15" w:rsidRPr="004C4B15" w:rsidTr="004C4B1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4B15" w:rsidRPr="004C4B15" w:rsidTr="004C4B1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4C4B15" w:rsidRPr="004C4B15" w:rsidRDefault="004C4B15" w:rsidP="004C4B15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vanish/>
          <w:color w:val="293A55"/>
          <w:sz w:val="26"/>
          <w:szCs w:val="26"/>
          <w:lang w:eastAsia="ru-RU"/>
        </w:rPr>
      </w:pPr>
    </w:p>
    <w:tbl>
      <w:tblPr>
        <w:tblW w:w="8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0"/>
      </w:tblGrid>
      <w:tr w:rsidR="004C4B15" w:rsidRPr="004C4B15" w:rsidTr="004C4B15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* </w:t>
            </w:r>
            <w:r w:rsidRPr="004C4B15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Навпроти навчальних предметів, результати зовнішнього незалежного оцінювання з яких будуть зараховані як оцінки за державну 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ідсумкову атестацію, зазначається "ДПА" та рівень складності завдань сертифікаційної роботи (за наявності).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";</w:t>
            </w:r>
          </w:p>
        </w:tc>
      </w:tr>
    </w:tbl>
    <w:p w:rsidR="004C4B15" w:rsidRPr="004C4B15" w:rsidRDefault="004C4B15" w:rsidP="004C4B15">
      <w:pPr>
        <w:shd w:val="clear" w:color="auto" w:fill="FFFFFF"/>
        <w:spacing w:before="115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3) додаток 7 викласти в такій редакції:</w:t>
      </w:r>
    </w:p>
    <w:tbl>
      <w:tblPr>
        <w:tblW w:w="8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0"/>
        <w:gridCol w:w="4200"/>
      </w:tblGrid>
      <w:tr w:rsidR="004C4B15" w:rsidRPr="004C4B15" w:rsidTr="004C4B15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"Форма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(перша сторінка)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Додаток 7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до Порядку проведення зовнішнього незалежного оцінювання результатів навчання, здобутих 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 повної загальної середньої освіти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(пункт 20 розділу VII)</w:t>
            </w:r>
          </w:p>
        </w:tc>
      </w:tr>
    </w:tbl>
    <w:p w:rsidR="004C4B15" w:rsidRPr="004C4B15" w:rsidRDefault="004C4B15" w:rsidP="004C4B15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Open Sans"/>
          <w:b/>
          <w:bCs/>
          <w:color w:val="293A55"/>
          <w:sz w:val="33"/>
          <w:szCs w:val="33"/>
          <w:lang w:eastAsia="ru-RU"/>
        </w:rPr>
      </w:pPr>
      <w:r w:rsidRPr="004C4B15">
        <w:rPr>
          <w:rFonts w:ascii="inherit" w:eastAsia="Times New Roman" w:hAnsi="inherit" w:cs="Open Sans"/>
          <w:color w:val="293A55"/>
          <w:sz w:val="33"/>
          <w:szCs w:val="33"/>
          <w:lang w:eastAsia="ru-RU"/>
        </w:rPr>
        <w:t>ВІДОМІСТЬ РЕЗУЛЬТАТІ</w:t>
      </w:r>
      <w:proofErr w:type="gramStart"/>
      <w:r w:rsidRPr="004C4B15">
        <w:rPr>
          <w:rFonts w:ascii="inherit" w:eastAsia="Times New Roman" w:hAnsi="inherit" w:cs="Open Sans"/>
          <w:color w:val="293A55"/>
          <w:sz w:val="33"/>
          <w:szCs w:val="33"/>
          <w:lang w:eastAsia="ru-RU"/>
        </w:rPr>
        <w:t>В</w:t>
      </w:r>
      <w:proofErr w:type="gramEnd"/>
    </w:p>
    <w:p w:rsidR="004C4B15" w:rsidRPr="004C4B15" w:rsidRDefault="004C4B15" w:rsidP="004C4B15">
      <w:pPr>
        <w:shd w:val="clear" w:color="auto" w:fill="FFFFFF"/>
        <w:spacing w:before="115" w:line="240" w:lineRule="auto"/>
        <w:jc w:val="center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зовнішнього незалежного оцінювання з</w:t>
      </w: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br/>
        <w:t>_______________________________________________________________,</w:t>
      </w: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br/>
      </w:r>
      <w:r w:rsidRPr="004C4B15">
        <w:rPr>
          <w:rFonts w:ascii="Open Sans" w:eastAsia="Times New Roman" w:hAnsi="Open Sans" w:cs="Open Sans"/>
          <w:color w:val="293A55"/>
          <w:sz w:val="21"/>
          <w:lang w:eastAsia="ru-RU"/>
        </w:rPr>
        <w:t>(назва навчального предмета)</w:t>
      </w:r>
      <w:r w:rsidRPr="004C4B15">
        <w:rPr>
          <w:rFonts w:ascii="Open Sans" w:eastAsia="Times New Roman" w:hAnsi="Open Sans" w:cs="Open Sans"/>
          <w:color w:val="293A55"/>
          <w:sz w:val="21"/>
          <w:szCs w:val="21"/>
          <w:lang w:eastAsia="ru-RU"/>
        </w:rPr>
        <w:br/>
      </w: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що відбулося "___" ____________ 20__ року</w:t>
      </w:r>
    </w:p>
    <w:tbl>
      <w:tblPr>
        <w:tblW w:w="8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0"/>
      </w:tblGrid>
      <w:tr w:rsidR="004C4B15" w:rsidRPr="004C4B15" w:rsidTr="004C4B15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генерування: ____________ 20__ року; кількість унесених записі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__________</w:t>
            </w:r>
          </w:p>
        </w:tc>
      </w:tr>
    </w:tbl>
    <w:p w:rsidR="004C4B15" w:rsidRDefault="004C4B15" w:rsidP="004C4B15">
      <w:pPr>
        <w:shd w:val="clear" w:color="auto" w:fill="FFFFFF"/>
        <w:spacing w:before="115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val="uk-UA" w:eastAsia="ru-RU"/>
        </w:rPr>
      </w:pPr>
    </w:p>
    <w:p w:rsidR="004C4B15" w:rsidRDefault="004C4B15" w:rsidP="004C4B15">
      <w:pPr>
        <w:shd w:val="clear" w:color="auto" w:fill="FFFFFF"/>
        <w:spacing w:before="115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val="uk-UA" w:eastAsia="ru-RU"/>
        </w:rPr>
      </w:pPr>
    </w:p>
    <w:p w:rsidR="004C4B15" w:rsidRDefault="004C4B15" w:rsidP="004C4B15">
      <w:pPr>
        <w:shd w:val="clear" w:color="auto" w:fill="FFFFFF"/>
        <w:spacing w:before="115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val="uk-UA" w:eastAsia="ru-RU"/>
        </w:rPr>
      </w:pPr>
    </w:p>
    <w:p w:rsidR="004C4B15" w:rsidRPr="004C4B15" w:rsidRDefault="004C4B15" w:rsidP="004C4B15">
      <w:pPr>
        <w:shd w:val="clear" w:color="auto" w:fill="FFFFFF"/>
        <w:spacing w:before="115" w:line="240" w:lineRule="auto"/>
        <w:jc w:val="center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lastRenderedPageBreak/>
        <w:t>Інформація про змі</w:t>
      </w:r>
      <w:proofErr w:type="gramStart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>ст</w:t>
      </w:r>
      <w:proofErr w:type="gramEnd"/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t xml:space="preserve"> граф відомості результатів зовнішнього незалежного оцінювання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8696"/>
      </w:tblGrid>
      <w:tr w:rsidR="004C4B15" w:rsidRPr="004C4B15" w:rsidTr="004C4B15">
        <w:trPr>
          <w:jc w:val="center"/>
        </w:trPr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графи</w:t>
            </w:r>
          </w:p>
        </w:tc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Змі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графи</w:t>
            </w:r>
          </w:p>
        </w:tc>
      </w:tr>
      <w:tr w:rsidR="004C4B15" w:rsidRPr="004C4B15" w:rsidTr="004C4B15">
        <w:trPr>
          <w:jc w:val="center"/>
        </w:trPr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Номер 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ікового запису результату зовнішнього незалежного оцінювання</w:t>
            </w:r>
          </w:p>
        </w:tc>
      </w:tr>
      <w:tr w:rsidR="004C4B15" w:rsidRPr="004C4B15" w:rsidTr="004C4B15">
        <w:trPr>
          <w:jc w:val="center"/>
        </w:trPr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ізвище, ім'я, по батькові учасника зовнішнього незалежного оцінювання</w:t>
            </w:r>
          </w:p>
        </w:tc>
      </w:tr>
      <w:tr w:rsidR="004C4B15" w:rsidRPr="004C4B15" w:rsidTr="004C4B15">
        <w:trPr>
          <w:jc w:val="center"/>
        </w:trPr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Тип, серія та номер документа, зазначеного в сертифікаті зовнішнього незалежного оцінювання</w:t>
            </w:r>
          </w:p>
        </w:tc>
      </w:tr>
      <w:tr w:rsidR="004C4B15" w:rsidRPr="004C4B15" w:rsidTr="004C4B15">
        <w:trPr>
          <w:jc w:val="center"/>
        </w:trPr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сертифіката зовнішнього незалежного оцінювання</w:t>
            </w:r>
          </w:p>
        </w:tc>
      </w:tr>
      <w:tr w:rsidR="004C4B15" w:rsidRPr="004C4B15" w:rsidTr="004C4B15">
        <w:trPr>
          <w:jc w:val="center"/>
        </w:trPr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івень складності завдань</w:t>
            </w:r>
          </w:p>
        </w:tc>
      </w:tr>
      <w:tr w:rsidR="004C4B15" w:rsidRPr="004C4B15" w:rsidTr="004C4B15">
        <w:trPr>
          <w:jc w:val="center"/>
        </w:trPr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зовнішнього незалежного оцінювання</w:t>
            </w:r>
          </w:p>
        </w:tc>
      </w:tr>
      <w:tr w:rsidR="004C4B15" w:rsidRPr="004C4B15" w:rsidTr="004C4B15">
        <w:trPr>
          <w:jc w:val="center"/>
        </w:trPr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6а</w:t>
            </w:r>
          </w:p>
        </w:tc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Набрано тестових балів із максимально можливої кількості</w:t>
            </w:r>
          </w:p>
        </w:tc>
      </w:tr>
      <w:tr w:rsidR="004C4B15" w:rsidRPr="004C4B15" w:rsidTr="004C4B15">
        <w:trPr>
          <w:jc w:val="center"/>
        </w:trPr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6б</w:t>
            </w:r>
          </w:p>
        </w:tc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за шкалою 100 - 200 балі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</w:tc>
      </w:tr>
      <w:tr w:rsidR="004C4B15" w:rsidRPr="004C4B15" w:rsidTr="004C4B15">
        <w:trPr>
          <w:jc w:val="center"/>
        </w:trPr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Результат державної 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ідсумкової атестації, проведеної у формі зовнішнього незалежного оцінювання</w:t>
            </w:r>
          </w:p>
        </w:tc>
      </w:tr>
      <w:tr w:rsidR="004C4B15" w:rsidRPr="004C4B15" w:rsidTr="004C4B15">
        <w:trPr>
          <w:jc w:val="center"/>
        </w:trPr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7а</w:t>
            </w:r>
          </w:p>
        </w:tc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Набрано тестових балів із максимально можливої кількості за завдання державної 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ідсумкової атестації</w:t>
            </w:r>
          </w:p>
        </w:tc>
      </w:tr>
      <w:tr w:rsidR="004C4B15" w:rsidRPr="004C4B15" w:rsidTr="004C4B15">
        <w:trPr>
          <w:jc w:val="center"/>
        </w:trPr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7б</w:t>
            </w:r>
          </w:p>
        </w:tc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 за шкалою 1 - 12 балі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</w:tc>
      </w:tr>
      <w:tr w:rsidR="004C4B15" w:rsidRPr="004C4B15" w:rsidTr="004C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Примітка.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Графа 5 зазначається в таблиці за наявності 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ізних рівнів складності завдань сертифікаційної роботи з певного навчального предмета.</w:t>
            </w:r>
          </w:p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(інші сторінки)</w:t>
            </w:r>
          </w:p>
        </w:tc>
      </w:tr>
    </w:tbl>
    <w:p w:rsidR="004C4B15" w:rsidRPr="004C4B15" w:rsidRDefault="004C4B15" w:rsidP="004C4B15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vanish/>
          <w:color w:val="293A55"/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581"/>
        <w:gridCol w:w="988"/>
        <w:gridCol w:w="988"/>
        <w:gridCol w:w="988"/>
        <w:gridCol w:w="707"/>
        <w:gridCol w:w="800"/>
        <w:gridCol w:w="1550"/>
        <w:gridCol w:w="343"/>
      </w:tblGrid>
      <w:tr w:rsidR="004C4B15" w:rsidRPr="004C4B15" w:rsidTr="004C4B15">
        <w:trPr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4C4B15" w:rsidRPr="004C4B15" w:rsidTr="004C4B1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B15" w:rsidRPr="004C4B15" w:rsidRDefault="004C4B15" w:rsidP="004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B15" w:rsidRPr="004C4B15" w:rsidRDefault="004C4B15" w:rsidP="004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B15" w:rsidRPr="004C4B15" w:rsidRDefault="004C4B15" w:rsidP="004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B15" w:rsidRPr="004C4B15" w:rsidRDefault="004C4B15" w:rsidP="004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B15" w:rsidRPr="004C4B15" w:rsidRDefault="004C4B15" w:rsidP="004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6а</w:t>
            </w:r>
            <w:r w:rsidRPr="004C4B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6б</w:t>
            </w:r>
            <w:r w:rsidRPr="004C4B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7а</w:t>
            </w:r>
            <w:r w:rsidRPr="004C4B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7б</w:t>
            </w:r>
            <w:r w:rsidRPr="004C4B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</w:tr>
      <w:tr w:rsidR="004C4B15" w:rsidRPr="004C4B15" w:rsidTr="004C4B1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4B15" w:rsidRPr="004C4B15" w:rsidTr="004C4B1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4B15" w:rsidRPr="004C4B15" w:rsidTr="004C4B1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4B15" w:rsidRPr="004C4B15" w:rsidTr="004C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8" w:type="dxa"/>
          <w:wAfter w:w="1297" w:type="dxa"/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Примітка.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Графа 5 зазначається в таблиці за наявності 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ізних рівнів складності завдань сертифікаційної роботи з певного навчального предмета.</w:t>
            </w:r>
          </w:p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C4B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C4B15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Якщо особа не взяла участі в зовнішньому незалежному оцінюванні або результат було анульовано, 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проставляється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умовне позначення "***".</w:t>
            </w:r>
          </w:p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lastRenderedPageBreak/>
              <w:t>2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C4B1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Якщо особа не взяла участі в зовнішньому незалежному оцінюванні, робиться запис "не з'явивс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я(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лася)"; якщо результат особи було анульовано, робиться запис "анульовано".</w:t>
            </w:r>
          </w:p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C4B15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Якщо особа не взяла участі в зовнішньому незалежному оцінюванні, проставляється умовне позначення "***"; якщо результат особи було анульовано, виставляється тестовий бал із значенням "0"; якщо особа не складала державної 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ідсумкової атестації у формі зовнішнього незалежного оцінювання, проставляється умовне позначення "***".</w:t>
            </w:r>
          </w:p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C4B1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Якщо особа не взяла участі в зовнішньому незалежному оцінюванні, робиться запис "не з'явивс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я(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лася)"; якщо результат особи було анульовано, виставляється оцінка за державну підсумкову атестацію, яка відповідає тестовому балу із значенням "0"; якщо особа не складала державної </w:t>
            </w:r>
            <w:proofErr w:type="gramStart"/>
            <w:r w:rsidRPr="004C4B1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</w:t>
            </w:r>
            <w:proofErr w:type="gramEnd"/>
            <w:r w:rsidRPr="004C4B1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ідсумкової атестації у формі зовнішнього незалежного оцінювання, проставляється умовне позначення "***".</w:t>
            </w:r>
            <w:r w:rsidRPr="004C4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".</w:t>
            </w:r>
          </w:p>
        </w:tc>
      </w:tr>
    </w:tbl>
    <w:p w:rsidR="004C4B15" w:rsidRPr="004C4B15" w:rsidRDefault="004C4B15" w:rsidP="004C4B15">
      <w:pPr>
        <w:shd w:val="clear" w:color="auto" w:fill="FFFFFF"/>
        <w:spacing w:before="115" w:line="240" w:lineRule="auto"/>
        <w:jc w:val="both"/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</w:pPr>
      <w:r w:rsidRPr="004C4B15">
        <w:rPr>
          <w:rFonts w:ascii="Open Sans" w:eastAsia="Times New Roman" w:hAnsi="Open Sans" w:cs="Open Sans"/>
          <w:color w:val="293A55"/>
          <w:sz w:val="26"/>
          <w:szCs w:val="26"/>
          <w:lang w:eastAsia="ru-RU"/>
        </w:rPr>
        <w:lastRenderedPageBreak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7"/>
        <w:gridCol w:w="4678"/>
      </w:tblGrid>
      <w:tr w:rsidR="004C4B15" w:rsidRPr="004C4B15" w:rsidTr="004C4B15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Генеральний директор</w:t>
            </w:r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директорату дошкільної</w:t>
            </w:r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та шкільної освіти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4B15" w:rsidRPr="004C4B15" w:rsidRDefault="004C4B15" w:rsidP="004C4B15">
            <w:pPr>
              <w:spacing w:before="115" w:after="16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А. Осмоловський</w:t>
            </w:r>
          </w:p>
        </w:tc>
      </w:tr>
    </w:tbl>
    <w:p w:rsidR="004D5E7C" w:rsidRDefault="004D5E7C"/>
    <w:sectPr w:rsidR="004D5E7C" w:rsidSect="004C4B1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B84"/>
    <w:multiLevelType w:val="multilevel"/>
    <w:tmpl w:val="8E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revisionView w:inkAnnotations="0"/>
  <w:defaultTabStop w:val="708"/>
  <w:characterSpacingControl w:val="doNotCompress"/>
  <w:compat/>
  <w:rsids>
    <w:rsidRoot w:val="004C4B15"/>
    <w:rsid w:val="00040299"/>
    <w:rsid w:val="00070EB9"/>
    <w:rsid w:val="004666CF"/>
    <w:rsid w:val="004C4B15"/>
    <w:rsid w:val="004D5E7C"/>
    <w:rsid w:val="00534DE6"/>
    <w:rsid w:val="0059073D"/>
    <w:rsid w:val="006021AB"/>
    <w:rsid w:val="006765AE"/>
    <w:rsid w:val="006E69A1"/>
    <w:rsid w:val="007E050C"/>
    <w:rsid w:val="008C0B51"/>
    <w:rsid w:val="00AD121F"/>
    <w:rsid w:val="00B36B9D"/>
    <w:rsid w:val="00D648E3"/>
    <w:rsid w:val="00E87E2F"/>
    <w:rsid w:val="00FB793D"/>
    <w:rsid w:val="00F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D"/>
  </w:style>
  <w:style w:type="paragraph" w:styleId="1">
    <w:name w:val="heading 1"/>
    <w:basedOn w:val="a"/>
    <w:link w:val="10"/>
    <w:uiPriority w:val="9"/>
    <w:qFormat/>
    <w:rsid w:val="004C4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4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4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4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4B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4B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4B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4B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heck-box-strict">
    <w:name w:val="check-box-strict"/>
    <w:basedOn w:val="a0"/>
    <w:rsid w:val="004C4B15"/>
  </w:style>
  <w:style w:type="character" w:customStyle="1" w:styleId="check-box-text">
    <w:name w:val="check-box-text"/>
    <w:basedOn w:val="a0"/>
    <w:rsid w:val="004C4B15"/>
  </w:style>
  <w:style w:type="character" w:customStyle="1" w:styleId="go-home-name">
    <w:name w:val="go-home-name"/>
    <w:basedOn w:val="a0"/>
    <w:rsid w:val="004C4B15"/>
  </w:style>
  <w:style w:type="character" w:customStyle="1" w:styleId="ng-binding">
    <w:name w:val="ng-binding"/>
    <w:basedOn w:val="a0"/>
    <w:rsid w:val="004C4B15"/>
  </w:style>
  <w:style w:type="paragraph" w:customStyle="1" w:styleId="tc">
    <w:name w:val="tc"/>
    <w:basedOn w:val="a"/>
    <w:rsid w:val="004C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4C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4C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4C4B15"/>
  </w:style>
  <w:style w:type="character" w:customStyle="1" w:styleId="ico-content">
    <w:name w:val="ico-content"/>
    <w:basedOn w:val="a0"/>
    <w:rsid w:val="004C4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4989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9968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361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3498">
                  <w:marLeft w:val="0"/>
                  <w:marRight w:val="4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059">
              <w:marLeft w:val="0"/>
              <w:marRight w:val="0"/>
              <w:marTop w:val="33"/>
              <w:marBottom w:val="164"/>
              <w:divBdr>
                <w:top w:val="none" w:sz="0" w:space="0" w:color="auto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156239422">
                  <w:marLeft w:val="-196"/>
                  <w:marRight w:val="-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7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1097">
                          <w:marLeft w:val="-196"/>
                          <w:marRight w:val="-1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0350">
                                          <w:marLeft w:val="39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3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565794">
                                          <w:marLeft w:val="39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049061">
                                          <w:marLeft w:val="39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72177">
              <w:marLeft w:val="0"/>
              <w:marRight w:val="0"/>
              <w:marTop w:val="0"/>
              <w:marBottom w:val="0"/>
              <w:divBdr>
                <w:top w:val="single" w:sz="6" w:space="0" w:color="F0F2F4"/>
                <w:left w:val="single" w:sz="6" w:space="0" w:color="F0F2F4"/>
                <w:bottom w:val="none" w:sz="0" w:space="0" w:color="auto"/>
                <w:right w:val="single" w:sz="6" w:space="0" w:color="F0F2F4"/>
              </w:divBdr>
              <w:divsChild>
                <w:div w:id="1693455131">
                  <w:marLeft w:val="0"/>
                  <w:marRight w:val="0"/>
                  <w:marTop w:val="0"/>
                  <w:marBottom w:val="147"/>
                  <w:divBdr>
                    <w:top w:val="none" w:sz="0" w:space="0" w:color="auto"/>
                    <w:left w:val="none" w:sz="0" w:space="0" w:color="auto"/>
                    <w:bottom w:val="single" w:sz="6" w:space="0" w:color="F0F2F4"/>
                    <w:right w:val="none" w:sz="0" w:space="0" w:color="auto"/>
                  </w:divBdr>
                </w:div>
              </w:divsChild>
            </w:div>
          </w:divsChild>
        </w:div>
        <w:div w:id="1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4026">
                          <w:marLeft w:val="0"/>
                          <w:marRight w:val="8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13328">
                                  <w:marLeft w:val="-196"/>
                                  <w:marRight w:val="-1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6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03589">
                                              <w:marLeft w:val="0"/>
                                              <w:marRight w:val="0"/>
                                              <w:marTop w:val="655"/>
                                              <w:marBottom w:val="3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79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13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7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21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08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1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1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2014</Words>
  <Characters>11484</Characters>
  <Application>Microsoft Office Word</Application>
  <DocSecurity>0</DocSecurity>
  <Lines>95</Lines>
  <Paragraphs>26</Paragraphs>
  <ScaleCrop>false</ScaleCrop>
  <Company>Grizli777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ЁЁЁЁЁ</dc:creator>
  <cp:lastModifiedBy>ЁЁЁЁЁ</cp:lastModifiedBy>
  <cp:revision>2</cp:revision>
  <cp:lastPrinted>2020-01-21T13:58:00Z</cp:lastPrinted>
  <dcterms:created xsi:type="dcterms:W3CDTF">2020-01-21T14:02:00Z</dcterms:created>
  <dcterms:modified xsi:type="dcterms:W3CDTF">2020-01-21T14:02:00Z</dcterms:modified>
</cp:coreProperties>
</file>