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3B627D" w:rsidRPr="003B627D" w:rsidRDefault="003B627D" w:rsidP="003B627D">
      <w:pPr>
        <w:spacing w:after="0" w:line="360" w:lineRule="auto"/>
        <w:ind w:right="-472" w:firstLine="709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bdr w:val="none" w:sz="0" w:space="0" w:color="auto" w:frame="1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Консультація для батьків</w:t>
      </w:r>
    </w:p>
    <w:p w:rsidR="003B627D" w:rsidRDefault="003B627D" w:rsidP="003B627D">
      <w:pPr>
        <w:spacing w:after="0" w:line="360" w:lineRule="auto"/>
        <w:ind w:right="-472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10101"/>
          <w:sz w:val="32"/>
          <w:szCs w:val="32"/>
          <w:bdr w:val="none" w:sz="0" w:space="0" w:color="auto" w:frame="1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«</w:t>
      </w:r>
      <w:r w:rsidRPr="003B627D">
        <w:rPr>
          <w:rFonts w:ascii="Times New Roman" w:eastAsia="Times New Roman" w:hAnsi="Times New Roman" w:cs="Times New Roman"/>
          <w:b/>
          <w:bCs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ЯК ГОВОРИТИ З ДІТЬМИ ПРО НАСИЛЬСТВО»</w:t>
      </w:r>
    </w:p>
    <w:p w:rsidR="003B627D" w:rsidRPr="003B627D" w:rsidRDefault="003B627D" w:rsidP="003B627D">
      <w:pPr>
        <w:spacing w:after="0" w:line="360" w:lineRule="auto"/>
        <w:ind w:right="-472"/>
        <w:rPr>
          <w:rFonts w:ascii="Times New Roman" w:eastAsia="Times New Roman" w:hAnsi="Times New Roman" w:cs="Times New Roman"/>
          <w:b/>
          <w:bCs/>
          <w:i/>
          <w:iCs/>
          <w:color w:val="010101"/>
          <w:sz w:val="32"/>
          <w:szCs w:val="32"/>
          <w:bdr w:val="none" w:sz="0" w:space="0" w:color="auto" w:frame="1"/>
          <w:lang w:eastAsia="uk-UA"/>
        </w:rPr>
      </w:pPr>
      <w:r>
        <w:rPr>
          <w:noProof/>
          <w:lang w:eastAsia="uk-UA"/>
        </w:rPr>
        <w:drawing>
          <wp:inline distT="0" distB="0" distL="0" distR="0" wp14:anchorId="05AB98FF" wp14:editId="231914B4">
            <wp:extent cx="5731510" cy="3819733"/>
            <wp:effectExtent l="0" t="0" r="2540" b="9525"/>
            <wp:docPr id="1" name="Рисунок 1" descr="https://nus.org.ua/wp-content/uploads/2019/09/YAk-govoryty-z-ditmy-pro-nasylstvo-Lajfhaky-e156890290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19/09/YAk-govoryty-z-ditmy-pro-nasylstvo-Lajfhaky-e1568902909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7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Кожна п’ята дитина в Європі стає жертвою сексуального насильства. У 70-85% випадків насильник – людина, яку дитина знає та якій довіряє. Про це свідчать дані</w:t>
      </w:r>
      <w:hyperlink r:id="rId7" w:tgtFrame="_blank" w:history="1">
        <w:r w:rsidRPr="003B627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uk-UA"/>
          </w:rPr>
          <w:t> проекту Ради Європи “Один із п’яти”.</w:t>
        </w:r>
      </w:hyperlink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Психологи кажуть, що зазвичай дитячий страх говорити з дорослими про насильство породжується з інших страхів. Діти можуть боятись, що дорослі сваритимуть їх, не повірять, скажуть “Сама/сам винний(а)”, або не хочуть засмутити дорослих. Втім, головна причина страху в тому, що дорослі ніколи до цього не говорили з дітьми про сексуальну безпеку.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З ЧОГО ПОЧАТИ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Потрібно</w:t>
      </w: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починати з пояснення дитині, що таке власні кордони.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Щодо цього Рада Європи опублікувала 30-секундний мультфільм, який можна дивитися з дітьми від двох років.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Також проект “Один із п’яти” розробив “Правило нижньої білизни” для пояснення дітям від двох років. Воно полягає в тому, що інші люди не повинні </w:t>
      </w: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lastRenderedPageBreak/>
        <w:t>торкатися тих частин тіла дитини, які зазвичай прикриті білизною. І діти не повинні торкатися інших людей у цих місцях.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Пояснення складається з п’яти правил абревіатури PANTS (труси):</w:t>
      </w:r>
    </w:p>
    <w:p w:rsidR="003B627D" w:rsidRPr="003B627D" w:rsidRDefault="003B627D" w:rsidP="003B627D">
      <w:pPr>
        <w:numPr>
          <w:ilvl w:val="0"/>
          <w:numId w:val="1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P – “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Private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are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private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” (Приватне – це приватне).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Інтимні частини тіла – твоя власність.</w:t>
      </w:r>
    </w:p>
    <w:p w:rsidR="003B627D" w:rsidRPr="003B627D" w:rsidRDefault="003B627D" w:rsidP="003B627D">
      <w:pPr>
        <w:numPr>
          <w:ilvl w:val="0"/>
          <w:numId w:val="1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A – “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Always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remember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your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body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belongs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to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you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” (Завжди пам’ятай: твоє тіло належить тільки тобі).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Йдеться про те, що дитина може відмовитися від дружнього поцілунку чи обіймів будь-якої людини, якщо вона цього не хоче. Треба вчити дитину говорити “ні”.</w:t>
      </w:r>
    </w:p>
    <w:p w:rsidR="003B627D" w:rsidRPr="003B627D" w:rsidRDefault="003B627D" w:rsidP="003B627D">
      <w:pPr>
        <w:numPr>
          <w:ilvl w:val="0"/>
          <w:numId w:val="1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</w:t>
      </w: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N – “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No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means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no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” (“Ні”, значить “ні”).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Треба пояснити дитині, що погано, якщо хтось розглядає її статеві органи. Навіть лікарі повинні робити це в присутності батьків.</w:t>
      </w:r>
    </w:p>
    <w:p w:rsidR="003B627D" w:rsidRPr="003B627D" w:rsidRDefault="003B627D" w:rsidP="003B627D">
      <w:pPr>
        <w:numPr>
          <w:ilvl w:val="0"/>
          <w:numId w:val="1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T – “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Talk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about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secrets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that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upset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you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” (Говори відкрито про секрети, які тебе засмучують).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Дорослі повинні створювати дружню атмосферу, аби діти ділились з ними таємницями.</w:t>
      </w:r>
    </w:p>
    <w:p w:rsidR="003B627D" w:rsidRPr="003B627D" w:rsidRDefault="003B627D" w:rsidP="003B627D">
      <w:pPr>
        <w:numPr>
          <w:ilvl w:val="0"/>
          <w:numId w:val="1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 S – “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Speak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up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someone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can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help</w:t>
      </w:r>
      <w:proofErr w:type="spellEnd"/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” (Розкажи все як є – хтось допоможе тобі).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Юлія </w:t>
      </w:r>
      <w:proofErr w:type="spellStart"/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Ярмоленко</w:t>
      </w:r>
      <w:proofErr w:type="spellEnd"/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додає </w:t>
      </w: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два правила, яких повинні дотримуватись батьки:</w:t>
      </w:r>
    </w:p>
    <w:p w:rsidR="003B627D" w:rsidRPr="003B627D" w:rsidRDefault="003B627D" w:rsidP="003B627D">
      <w:pPr>
        <w:numPr>
          <w:ilvl w:val="0"/>
          <w:numId w:val="2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Стукати до кімнати, де перебуває дитина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, бо так дорослі показують, що поважають право на </w:t>
      </w:r>
      <w:proofErr w:type="spellStart"/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приватність</w:t>
      </w:r>
      <w:proofErr w:type="spellEnd"/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дитини;</w:t>
      </w:r>
    </w:p>
    <w:p w:rsidR="003B627D" w:rsidRPr="003B627D" w:rsidRDefault="003B627D" w:rsidP="003B627D">
      <w:pPr>
        <w:numPr>
          <w:ilvl w:val="0"/>
          <w:numId w:val="2"/>
        </w:numPr>
        <w:spacing w:after="0" w:line="360" w:lineRule="auto"/>
        <w:ind w:left="0" w:right="-472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Не допускати нормалізацію насильства</w:t>
      </w:r>
      <w:r w:rsidRPr="003B627D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, бо зазвичай діти батьків, які чинять домашнє насильство, самі стають насильниками або жертвами.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У 3-5 років психологи радять навчити дітей вживати коректні назви </w:t>
      </w:r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чоловічих та жіночих 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геніталій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пеніс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” і “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вульва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В одному зі 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 </w:t>
      </w:r>
      <w:hyperlink r:id="rId8" w:tgtFrame="_blank" w:history="1">
        <w:r w:rsidRPr="003B62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матеріалі</w:t>
        </w:r>
        <w:proofErr w:type="spellEnd"/>
        <w:r w:rsidRPr="003B62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в</w:t>
        </w:r>
      </w:hyperlink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Юлія 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Ярмоленко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згадує секс-педагога з Торонто 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Ліби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Спрінг</w:t>
      </w:r>
      <w:proofErr w:type="spellEnd"/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розповідала історію жінки, яка зазнала сексуального насильства в дитинстві.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Тоді єдиним </w:t>
      </w: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словом, яке вона знала для позначення жіночих </w:t>
      </w:r>
      <w:proofErr w:type="spellStart"/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геніталій</w:t>
      </w:r>
      <w:proofErr w:type="spellEnd"/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було “печиво”. Коли вона намагалася розповісти вчительці про те, що хтось хоче її печиво, почула відповідь: треба ділитися. І насильство продовжувалося.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ЩО РОБИТИ, КОЛИ ДИТИНІ 6-7</w:t>
      </w:r>
      <w:r w:rsidRPr="003B627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 xml:space="preserve"> РОКІВ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Секс-педагоги радять пояснити 6-7-річній дитині, хто такі ексгібіціоністи </w:t>
      </w:r>
      <w:r w:rsidRPr="003B627D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(люди, які демонструють свої статеві органи – ред.)</w:t>
      </w: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і як на них реагувати. Дитина в цьому віці йде до 1 класу, а значить можливість зустрітися з такою людиною зростає.</w:t>
      </w:r>
    </w:p>
    <w:p w:rsidR="003B627D" w:rsidRPr="003B627D" w:rsidRDefault="003B627D" w:rsidP="003B627D">
      <w:pPr>
        <w:spacing w:after="0" w:line="360" w:lineRule="auto"/>
        <w:ind w:right="-472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3B627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Зазвичай ексгібіціоністи намагаються домогтися бурхливої реакції: збентеження, страху, цікавості. Тому дитині треба пояснити, що варто ігнорувати ексгібіціоніста і швидше рухатись до людного місця.</w:t>
      </w:r>
    </w:p>
    <w:p w:rsidR="003B627D" w:rsidRDefault="003B627D" w:rsidP="003B627D">
      <w:pPr>
        <w:pStyle w:val="4"/>
        <w:spacing w:before="0" w:beforeAutospacing="0" w:after="525" w:afterAutospacing="0"/>
        <w:ind w:left="900" w:right="900"/>
        <w:jc w:val="center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>ЩО ПОЧИТАТИ ДІТЯМ ПРО СЕКСУАЛЬНІ КОРДОНИ ТА СЕКСУАЛЬНІСТЬ</w:t>
      </w:r>
    </w:p>
    <w:p w:rsidR="003B627D" w:rsidRDefault="003B627D" w:rsidP="003B627D">
      <w:pPr>
        <w:pStyle w:val="a3"/>
        <w:spacing w:before="0" w:beforeAutospacing="0" w:after="375" w:afterAutospacing="0"/>
        <w:ind w:left="900" w:right="90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Дітям можна також порадити книжку, залежно від віку та потреб, яка б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задовільняла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інтерес та застерігала.</w:t>
      </w:r>
    </w:p>
    <w:p w:rsidR="003B627D" w:rsidRDefault="003B627D" w:rsidP="003B627D">
      <w:pPr>
        <w:pStyle w:val="a3"/>
        <w:spacing w:before="0" w:beforeAutospacing="0" w:after="0" w:afterAutospacing="0"/>
        <w:ind w:left="900" w:right="900"/>
        <w:rPr>
          <w:rFonts w:ascii="ProximaNova" w:hAnsi="ProximaNova"/>
          <w:color w:val="141414"/>
          <w:sz w:val="30"/>
          <w:szCs w:val="30"/>
        </w:rPr>
      </w:pP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Для 2-10 років: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“Моє дивовижне тіло”,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Рут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Мартін,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Аллан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Сандерс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(2-3 роки);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> “Хто ховався в маминому животі”, видавництво “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Веско</w:t>
      </w:r>
      <w:proofErr w:type="spellEnd"/>
      <w:r>
        <w:rPr>
          <w:rFonts w:ascii="ProximaNova" w:hAnsi="ProximaNova"/>
          <w:color w:val="010101"/>
          <w:sz w:val="30"/>
          <w:szCs w:val="30"/>
        </w:rPr>
        <w:t>” (3-5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“Малечі про інтимні речі”, Юлія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Ярмоленко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(4-9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 “Не в капусті й не лелека”, Анна Герцог,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Жоэль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Турлоніас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(2-8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“Майя та її мами”, Лариса Денисенко, Марія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Фоя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(4-10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>“Відверта розмова про “це” (5-10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lastRenderedPageBreak/>
        <w:t xml:space="preserve">“Звідки я взявся? Правдиві відповіді на “незручні” запитання”, Хосе Р. Діас Морфа, Катерина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Марассі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Кандія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Пілар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Мігальон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Лопесоса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Мерседес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Палоп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Ботелья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(5-10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“Велика книга почуттів”,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Ґжеґож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Касдепке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(4-10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>“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Мія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дорослішає” і “Бруно дорослішає”, Моніка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Пейткс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(8-10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“Як я дорослішаю”,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Аніта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Найк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Філ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Вілкінсон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(7-12 років);</w:t>
      </w:r>
    </w:p>
    <w:p w:rsidR="003B627D" w:rsidRDefault="003B627D" w:rsidP="003B627D">
      <w:pPr>
        <w:numPr>
          <w:ilvl w:val="0"/>
          <w:numId w:val="3"/>
        </w:numPr>
        <w:spacing w:after="600" w:line="240" w:lineRule="auto"/>
        <w:ind w:left="0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 “Книжка, яка нарешті пояснить тобі геть усе про дівчаток і хлопчиків”,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Франсуаза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Буше (9-13 років);</w:t>
      </w:r>
    </w:p>
    <w:p w:rsidR="00C73D96" w:rsidRPr="003B627D" w:rsidRDefault="00C73D96" w:rsidP="003B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D96" w:rsidRPr="003B627D" w:rsidSect="003B627D">
      <w:pgSz w:w="11906" w:h="16838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DE2"/>
    <w:multiLevelType w:val="multilevel"/>
    <w:tmpl w:val="951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22895"/>
    <w:multiLevelType w:val="multilevel"/>
    <w:tmpl w:val="431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B5025"/>
    <w:multiLevelType w:val="multilevel"/>
    <w:tmpl w:val="B05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EB"/>
    <w:rsid w:val="003B627D"/>
    <w:rsid w:val="005C69EB"/>
    <w:rsid w:val="00C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6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27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B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B627D"/>
    <w:rPr>
      <w:i/>
      <w:iCs/>
    </w:rPr>
  </w:style>
  <w:style w:type="character" w:styleId="a5">
    <w:name w:val="Hyperlink"/>
    <w:basedOn w:val="a0"/>
    <w:uiPriority w:val="99"/>
    <w:semiHidden/>
    <w:unhideWhenUsed/>
    <w:rsid w:val="003B627D"/>
    <w:rPr>
      <w:color w:val="0000FF"/>
      <w:u w:val="single"/>
    </w:rPr>
  </w:style>
  <w:style w:type="character" w:styleId="a6">
    <w:name w:val="Strong"/>
    <w:basedOn w:val="a0"/>
    <w:uiPriority w:val="22"/>
    <w:qFormat/>
    <w:rsid w:val="003B62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6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27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B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B627D"/>
    <w:rPr>
      <w:i/>
      <w:iCs/>
    </w:rPr>
  </w:style>
  <w:style w:type="character" w:styleId="a5">
    <w:name w:val="Hyperlink"/>
    <w:basedOn w:val="a0"/>
    <w:uiPriority w:val="99"/>
    <w:semiHidden/>
    <w:unhideWhenUsed/>
    <w:rsid w:val="003B627D"/>
    <w:rPr>
      <w:color w:val="0000FF"/>
      <w:u w:val="single"/>
    </w:rPr>
  </w:style>
  <w:style w:type="character" w:styleId="a6">
    <w:name w:val="Strong"/>
    <w:basedOn w:val="a0"/>
    <w:uiPriority w:val="22"/>
    <w:qFormat/>
    <w:rsid w:val="003B62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inforia.com/ua/5-prichin-nauchit-detey-slovam-penis-i-vul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e.int/t/dg3/children/1in5/default_e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2766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2022-09-20T07:24:00Z</dcterms:created>
  <dcterms:modified xsi:type="dcterms:W3CDTF">2022-09-20T07:35:00Z</dcterms:modified>
</cp:coreProperties>
</file>